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D7" w:rsidRDefault="00FE24D7" w:rsidP="00FE24D7">
      <w:pPr>
        <w:pStyle w:val="yvirskriftlog1"/>
        <w:shd w:val="clear" w:color="auto" w:fill="FFFFFF"/>
        <w:spacing w:after="240" w:afterAutospacing="0"/>
        <w:rPr>
          <w:rFonts w:ascii="Arial" w:hAnsi="Arial" w:cs="Arial"/>
          <w:color w:val="4F4F4F"/>
          <w:sz w:val="18"/>
          <w:szCs w:val="18"/>
        </w:rPr>
      </w:pPr>
      <w:r>
        <w:rPr>
          <w:rStyle w:val="Fremhv"/>
          <w:rFonts w:ascii="Arial" w:hAnsi="Arial" w:cs="Arial"/>
          <w:color w:val="4F4F4F"/>
          <w:sz w:val="20"/>
          <w:szCs w:val="20"/>
        </w:rPr>
        <w:t xml:space="preserve">Sendiráðharrin í </w:t>
      </w:r>
      <w:proofErr w:type="spellStart"/>
      <w:r>
        <w:rPr>
          <w:rStyle w:val="Fremhv"/>
          <w:rFonts w:ascii="Arial" w:hAnsi="Arial" w:cs="Arial"/>
          <w:color w:val="4F4F4F"/>
          <w:sz w:val="20"/>
          <w:szCs w:val="20"/>
        </w:rPr>
        <w:t>Schweiz</w:t>
      </w:r>
      <w:proofErr w:type="spellEnd"/>
      <w:r>
        <w:rPr>
          <w:rStyle w:val="apple-converted-space"/>
          <w:rFonts w:ascii="Arial" w:hAnsi="Arial" w:cs="Arial"/>
          <w:i/>
          <w:iCs/>
          <w:color w:val="4F4F4F"/>
          <w:sz w:val="20"/>
          <w:szCs w:val="20"/>
        </w:rPr>
        <w:t> </w:t>
      </w:r>
    </w:p>
    <w:p w:rsidR="00FE24D7" w:rsidRDefault="00FE24D7" w:rsidP="00FE24D7">
      <w:pPr>
        <w:pStyle w:val="yvirskriftlog1"/>
        <w:shd w:val="clear" w:color="auto" w:fill="FFFFFF"/>
        <w:jc w:val="right"/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t>Keypmannahavn 22. september 2009</w:t>
      </w:r>
      <w:r>
        <w:rPr>
          <w:rFonts w:ascii="Arial" w:hAnsi="Arial" w:cs="Arial"/>
          <w:color w:val="4F4F4F"/>
          <w:sz w:val="18"/>
          <w:szCs w:val="18"/>
        </w:rPr>
        <w:br/>
        <w:t> </w:t>
      </w:r>
    </w:p>
    <w:p w:rsidR="00FE24D7" w:rsidRDefault="00FE24D7" w:rsidP="00FE24D7">
      <w:pPr>
        <w:pStyle w:val="yvirskriftlog1"/>
        <w:shd w:val="clear" w:color="auto" w:fill="FFFFFF"/>
        <w:spacing w:after="240" w:afterAutospacing="0"/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20"/>
          <w:szCs w:val="20"/>
        </w:rPr>
        <w:t>Tygara Hátign,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>Eg havi móttikið brævið frá tygum dagfest 22. september 2009, ið boðar frá hesum: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„Eg havi tann heiður at vísa til sáttmálan millum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Samveldið og Kongaríkið Danmark til at sleppa undan tvískatting viðvíkjandi skattum av inntøku og fæi (kapitali) og til protokollina undirskrivað í Bern tann 23. november 1973, sum broytt við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protokollunum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undirskrivaðar í Keypmannahavn tann 11. mars 1997 og 21. august 2009 (hereftir víst til sum ávikavist „Sáttmálin“ og „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Protokollirnar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“) og somuleiðis til brævaskiftið frá 20. mars 1978 millum donsku stjórnina og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samveldisráðið til at víðka sáttmálan til Føroyar</w:t>
      </w:r>
      <w:r>
        <w:rPr>
          <w:rStyle w:val="apple-converted-space"/>
          <w:rFonts w:ascii="Arial" w:hAnsi="Arial" w:cs="Arial"/>
          <w:color w:val="4F4F4F"/>
          <w:sz w:val="20"/>
          <w:szCs w:val="20"/>
        </w:rPr>
        <w:t> </w:t>
      </w:r>
      <w:r>
        <w:rPr>
          <w:rFonts w:ascii="Arial" w:hAnsi="Arial" w:cs="Arial"/>
          <w:color w:val="4F4F4F"/>
          <w:sz w:val="20"/>
          <w:szCs w:val="20"/>
        </w:rPr>
        <w:br/>
        <w:t>(hereftir víst til sum „Víðkan I“).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Samsvarandi Víðkan I varð tann orðingin av Sáttmálanum, sum var í gildi tann 20. mars 1978 víðkað til Føroyar. Ímeðan varð sáttmálin broyttur í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Protokollunum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av teimum er Protokollin undirskrivað 21. august 2009 ikki komin í gildi enn. Danska stjórnin vildi havt sáttmálan,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sosum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hann er broyttur í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Protokollunum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at vera galdandi millum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Samveldið og Føroyar.</w:t>
      </w:r>
      <w:r>
        <w:rPr>
          <w:rStyle w:val="apple-converted-space"/>
          <w:rFonts w:ascii="Arial" w:hAnsi="Arial" w:cs="Arial"/>
          <w:color w:val="4F4F4F"/>
          <w:sz w:val="20"/>
          <w:szCs w:val="20"/>
        </w:rPr>
        <w:t> 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>Vegna donsku stjórnina havi eg tí tann heiður at kunngera hesa víðkan sambært grein 30 í Sáttmálanum: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1.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Protokollirnar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verða víðkaðar til Føroyar soleiðis:</w:t>
      </w:r>
      <w:r>
        <w:rPr>
          <w:rFonts w:ascii="Arial" w:hAnsi="Arial" w:cs="Arial"/>
          <w:color w:val="4F4F4F"/>
          <w:sz w:val="20"/>
          <w:szCs w:val="20"/>
        </w:rPr>
        <w:br/>
        <w:t xml:space="preserve">a)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Protokollirnar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skulu vera galdandi sum um Føroyar og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Samveldið vóru samtykkjandi partarnir av teimum.</w:t>
      </w:r>
      <w:r>
        <w:rPr>
          <w:rFonts w:ascii="Arial" w:hAnsi="Arial" w:cs="Arial"/>
          <w:color w:val="4F4F4F"/>
          <w:sz w:val="20"/>
          <w:szCs w:val="20"/>
        </w:rPr>
        <w:br/>
        <w:t xml:space="preserve">b) Ein og hvør tilvísing til Kongaríkið Danmark ella til Danmark í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Protokollunum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skal skiljast sum ein tilvísing til Føroyar, um so er, at samteksturin ikki leggur tað øðrvísi út;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>H. E. Harra Kristian Jensen</w:t>
      </w:r>
      <w:r>
        <w:rPr>
          <w:rFonts w:ascii="Arial" w:hAnsi="Arial" w:cs="Arial"/>
          <w:color w:val="4F4F4F"/>
          <w:sz w:val="20"/>
          <w:szCs w:val="20"/>
        </w:rPr>
        <w:br/>
        <w:t>Skattamálaráðharri</w:t>
      </w:r>
      <w:r>
        <w:rPr>
          <w:rFonts w:ascii="Arial" w:hAnsi="Arial" w:cs="Arial"/>
          <w:color w:val="4F4F4F"/>
          <w:sz w:val="20"/>
          <w:szCs w:val="20"/>
        </w:rPr>
        <w:br/>
        <w:t>Keypmannahavn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>c) Yrkisorðið „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málsráðandi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myndugleiki“ merkir í Føroyum fíggjarmálaráðharrin ella hansara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heimilaða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varafólk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ella myndugleiki, sum er tilskilaður sum fullgildur myndugleiki til endamálið við hesari avtaluni.(hereftir víst til sum „Víðkan II“).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2. Víðkan II skal koma í gildi, tá protokollin millum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Samveldið og Kongaríkið Danmark undirskrivað tann 21. august 2009 fær gildi.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3. Víðkan II skal verða verandi í gildi so leingi sum Víðkan I er galdandi. Víðkan II kann verða uppsøgd annaðhvørt av donsku stjórnini ella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samveldisráðnum, gjøgnum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sendiráðharrasambond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við fráboðan um uppsøgn í minsta lagi seks mánaðir fyri árslok av einum og hvørjum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álmannakkaári</w:t>
      </w:r>
      <w:proofErr w:type="spellEnd"/>
      <w:r>
        <w:rPr>
          <w:rFonts w:ascii="Arial" w:hAnsi="Arial" w:cs="Arial"/>
          <w:color w:val="4F4F4F"/>
          <w:sz w:val="20"/>
          <w:szCs w:val="20"/>
        </w:rPr>
        <w:t>. Í tílíkum føri skal Víðkan II hava virknað fyri seinastu ferð:</w:t>
      </w:r>
      <w:r>
        <w:rPr>
          <w:rFonts w:ascii="Arial" w:hAnsi="Arial" w:cs="Arial"/>
          <w:color w:val="4F4F4F"/>
          <w:sz w:val="20"/>
          <w:szCs w:val="20"/>
        </w:rPr>
        <w:br/>
        <w:t xml:space="preserve">a) viðvíkjandi skattum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eftirhildnum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við kelduna fyri upphæddir, sum falla til gjaldingar í tí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álmanakkaaárinum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>, har uppsøgnin varð givin við árslok;</w:t>
      </w:r>
      <w:r>
        <w:rPr>
          <w:rFonts w:ascii="Arial" w:hAnsi="Arial" w:cs="Arial"/>
          <w:color w:val="4F4F4F"/>
          <w:sz w:val="20"/>
          <w:szCs w:val="20"/>
        </w:rPr>
        <w:br/>
        <w:t>b) viðvíkjandi øðrum skattum í Føroyum á inntøku og fæi (kapitali) á skattum, útskrivaðir fyri tað álmanakkaárið, har uppsøgnin varð givin við árslok;</w:t>
      </w:r>
      <w:r>
        <w:rPr>
          <w:rFonts w:ascii="Arial" w:hAnsi="Arial" w:cs="Arial"/>
          <w:color w:val="4F4F4F"/>
          <w:sz w:val="20"/>
          <w:szCs w:val="20"/>
        </w:rPr>
        <w:br/>
        <w:t xml:space="preserve">c) viðvíkjandi øðrum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schweiziskum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skattum á inntøku og fæi (kapitali) á skattum útskrivaðir fyri tað álmanakkaárið, har uppsøgnin varð givin við árslok;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Um uppskotið um Víðkan II verður góðkent av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samveldisráðnum, havi eg eisini tann heiður at skjóta upp, at hetta brævið og svarið frá tygara hátign í tann mun skal verða uppfatað sum at ein avtala er gjørd millum tær báðar stjórnirnar sambært grein 30 stykki 1 í sáttmálanum.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br/>
        <w:t xml:space="preserve">Eg havi tann heiður at vátta samtyktina hjá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samveldisráðnum um innihaldið í tygara brævi.</w:t>
      </w:r>
      <w:r>
        <w:rPr>
          <w:rFonts w:ascii="Arial" w:hAnsi="Arial" w:cs="Arial"/>
          <w:color w:val="4F4F4F"/>
          <w:sz w:val="20"/>
          <w:szCs w:val="20"/>
        </w:rPr>
        <w:br/>
      </w:r>
      <w:r>
        <w:rPr>
          <w:rFonts w:ascii="Arial" w:hAnsi="Arial" w:cs="Arial"/>
          <w:color w:val="4F4F4F"/>
          <w:sz w:val="20"/>
          <w:szCs w:val="20"/>
        </w:rPr>
        <w:lastRenderedPageBreak/>
        <w:br/>
        <w:t xml:space="preserve">Taki við, tygara hátign,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endurtiknu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vissuni um mína størstu hávirðing</w:t>
      </w:r>
    </w:p>
    <w:p w:rsidR="00FE24D7" w:rsidRDefault="00FE24D7" w:rsidP="00FE24D7">
      <w:pPr>
        <w:pStyle w:val="yvirskriftlog1"/>
        <w:shd w:val="clear" w:color="auto" w:fill="FFFFFF"/>
        <w:jc w:val="center"/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t xml:space="preserve">Viktor </w:t>
      </w:r>
      <w:proofErr w:type="spellStart"/>
      <w:r>
        <w:rPr>
          <w:rFonts w:ascii="Arial" w:hAnsi="Arial" w:cs="Arial"/>
          <w:color w:val="4F4F4F"/>
          <w:sz w:val="18"/>
          <w:szCs w:val="18"/>
        </w:rPr>
        <w:t>Christen</w:t>
      </w:r>
      <w:proofErr w:type="spellEnd"/>
      <w:r>
        <w:rPr>
          <w:rFonts w:ascii="Arial" w:hAnsi="Arial" w:cs="Arial"/>
          <w:color w:val="4F4F4F"/>
          <w:sz w:val="18"/>
          <w:szCs w:val="18"/>
        </w:rPr>
        <w:br/>
        <w:t> </w:t>
      </w:r>
    </w:p>
    <w:p w:rsidR="00FE24D7" w:rsidRDefault="00FE24D7" w:rsidP="00FE24D7">
      <w:pPr>
        <w:pStyle w:val="yvirskriftlog1"/>
        <w:shd w:val="clear" w:color="auto" w:fill="FFFFFF"/>
        <w:rPr>
          <w:rFonts w:ascii="Arial" w:hAnsi="Arial" w:cs="Arial"/>
          <w:color w:val="4F4F4F"/>
          <w:sz w:val="18"/>
          <w:szCs w:val="18"/>
        </w:rPr>
      </w:pPr>
      <w:proofErr w:type="spellStart"/>
      <w:r>
        <w:rPr>
          <w:rFonts w:ascii="Arial" w:hAnsi="Arial" w:cs="Arial"/>
          <w:color w:val="4F4F4F"/>
          <w:sz w:val="20"/>
          <w:szCs w:val="20"/>
        </w:rPr>
        <w:t>Schweiziska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Sendiráðharrastovan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4F4F4F"/>
          <w:sz w:val="20"/>
          <w:szCs w:val="20"/>
        </w:rPr>
        <w:t>Amaliegade</w:t>
      </w:r>
      <w:proofErr w:type="spellEnd"/>
      <w:r>
        <w:rPr>
          <w:rFonts w:ascii="Arial" w:hAnsi="Arial" w:cs="Arial"/>
          <w:color w:val="4F4F4F"/>
          <w:sz w:val="20"/>
          <w:szCs w:val="20"/>
        </w:rPr>
        <w:t xml:space="preserve"> 14, 1256 København K, Tel. 33 14 17 96</w:t>
      </w:r>
    </w:p>
    <w:p w:rsidR="009225DB" w:rsidRDefault="00FE24D7">
      <w:bookmarkStart w:id="0" w:name="_GoBack"/>
      <w:bookmarkEnd w:id="0"/>
    </w:p>
    <w:sectPr w:rsidR="009225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D7"/>
    <w:rsid w:val="00F2330D"/>
    <w:rsid w:val="00FB3368"/>
    <w:rsid w:val="00FE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F40A1-7440-40BC-9216-B13D5B94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yvirskriftlog1">
    <w:name w:val="yvirskrift_log1"/>
    <w:basedOn w:val="Normal"/>
    <w:rsid w:val="00FE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character" w:styleId="Fremhv">
    <w:name w:val="Emphasis"/>
    <w:basedOn w:val="Standardskrifttypeiafsnit"/>
    <w:uiPriority w:val="20"/>
    <w:qFormat/>
    <w:rsid w:val="00FE24D7"/>
    <w:rPr>
      <w:i/>
      <w:iCs/>
    </w:rPr>
  </w:style>
  <w:style w:type="character" w:customStyle="1" w:styleId="apple-converted-space">
    <w:name w:val="apple-converted-space"/>
    <w:basedOn w:val="Standardskrifttypeiafsnit"/>
    <w:rsid w:val="00FE2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3C28C91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Hjørdis Árnadóttir</dc:creator>
  <cp:keywords/>
  <dc:description/>
  <cp:lastModifiedBy>Hjørdis Árnadóttir</cp:lastModifiedBy>
  <cp:revision>1</cp:revision>
  <dcterms:created xsi:type="dcterms:W3CDTF">2017-01-13T11:37:00Z</dcterms:created>
  <dcterms:modified xsi:type="dcterms:W3CDTF">2017-01-13T11:38:00Z</dcterms:modified>
</cp:coreProperties>
</file>