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4" w:rsidRPr="008E6064" w:rsidRDefault="008E6064" w:rsidP="008E6064">
      <w:pPr>
        <w:spacing w:after="0" w:line="240" w:lineRule="auto"/>
        <w:rPr>
          <w:rFonts w:ascii="Times New Roman" w:eastAsia="Times New Roman" w:hAnsi="Times New Roman" w:cs="Times New Roman"/>
          <w:sz w:val="28"/>
          <w:lang w:val="fo-FO" w:eastAsia="da-DK"/>
        </w:rPr>
      </w:pPr>
      <w:r w:rsidRPr="008E6064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</w:t>
      </w:r>
      <w:r w:rsidRPr="008E6064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 Skatta- og avgjaldskærunevndini</w:t>
      </w:r>
      <w:r w:rsidRPr="008E6064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5. september og 25. oktober 2006</w:t>
      </w:r>
    </w:p>
    <w:p w:rsidR="008E6064" w:rsidRPr="008E6064" w:rsidRDefault="008E6064" w:rsidP="008E60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8E6064">
        <w:rPr>
          <w:rFonts w:ascii="Arial" w:eastAsia="Times New Roman" w:hAnsi="Arial" w:cs="Arial"/>
          <w:b/>
          <w:bCs/>
          <w:lang w:val="fo-FO" w:eastAsia="da-DK"/>
        </w:rPr>
        <w:t>Avgerð tikin: 05.09.2006, mál nr. 06-02-23-23</w:t>
      </w:r>
      <w:r w:rsidRPr="008E6064">
        <w:rPr>
          <w:rFonts w:ascii="Arial" w:eastAsia="Times New Roman" w:hAnsi="Arial" w:cs="Arial"/>
          <w:lang w:val="fo-FO" w:eastAsia="da-DK"/>
        </w:rPr>
        <w:t> </w:t>
      </w:r>
      <w:r w:rsidRPr="008E6064">
        <w:rPr>
          <w:rFonts w:ascii="Arial" w:eastAsia="Times New Roman" w:hAnsi="Arial" w:cs="Arial"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t>- lóg um toll- og skattafyrisiting § 16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lang w:val="fo-FO" w:eastAsia="da-DK"/>
        </w:rPr>
        <w:t>- k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t xml:space="preserve">ærufreist til kommunala </w:t>
      </w:r>
      <w:proofErr w:type="spellStart"/>
      <w:r w:rsidRPr="008E6064">
        <w:rPr>
          <w:rFonts w:ascii="Arial" w:eastAsia="Times New Roman" w:hAnsi="Arial" w:cs="Arial"/>
          <w:i/>
          <w:iCs/>
          <w:lang w:val="fo-FO" w:eastAsia="da-DK"/>
        </w:rPr>
        <w:t>skattakærunevnd</w:t>
      </w:r>
      <w:proofErr w:type="spellEnd"/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lang w:val="fo-FO" w:eastAsia="da-DK"/>
        </w:rPr>
        <w:t xml:space="preserve">Kommunal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 xml:space="preserve"> hevði tikið avgerð í máli, hóast kærufreistin á 4 vikur  var farin. Toll- og Skattstova Føroya heitti á Skatta- og avgjaldskærunevndina um at ógilda avgerðina hjá Kommunalu Skattakærunevndini vísandi til, at nevndin hevði ikki heimild til at síggja burtur frá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kærufreistini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>. Skatta- og avgjaldskærunevndin metti, at grundarlag var ikki fyri at ógilda avgerðina hjá Kommunalu Skattakærunevndini.</w:t>
      </w:r>
    </w:p>
    <w:p w:rsidR="008E6064" w:rsidRPr="008E6064" w:rsidRDefault="008E6064" w:rsidP="008E60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8E6064">
        <w:rPr>
          <w:rFonts w:ascii="Arial" w:eastAsia="Times New Roman" w:hAnsi="Arial" w:cs="Arial"/>
          <w:b/>
          <w:bCs/>
          <w:lang w:val="fo-FO" w:eastAsia="da-DK"/>
        </w:rPr>
        <w:t>Avgerð tikin: 05.09.2006, mál nr.: 05-03-32-18</w:t>
      </w:r>
      <w:r w:rsidRPr="008E6064">
        <w:rPr>
          <w:rFonts w:ascii="Arial" w:eastAsia="Times New Roman" w:hAnsi="Arial" w:cs="Arial"/>
          <w:lang w:val="fo-FO" w:eastAsia="da-DK"/>
        </w:rPr>
        <w:t> </w:t>
      </w:r>
      <w:r w:rsidRPr="008E6064">
        <w:rPr>
          <w:rFonts w:ascii="Arial" w:eastAsia="Times New Roman" w:hAnsi="Arial" w:cs="Arial"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8E6064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8E6064">
        <w:rPr>
          <w:rFonts w:ascii="Arial" w:eastAsia="Times New Roman" w:hAnsi="Arial" w:cs="Arial"/>
          <w:i/>
          <w:iCs/>
          <w:lang w:val="fo-FO" w:eastAsia="da-DK"/>
        </w:rPr>
        <w:t xml:space="preserve"> § 1, § 3 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  <w:t>- landbúnaður - vinnuligt virksemi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lang w:val="fo-FO" w:eastAsia="da-DK"/>
        </w:rPr>
        <w:t xml:space="preserve">Toll- og Skattstova Føroya hevði strikað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kæraran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 xml:space="preserve"> úr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mvg-skránni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 xml:space="preserve"> við teirri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grund</w:t>
      </w:r>
      <w:r w:rsidRPr="008E6064">
        <w:rPr>
          <w:rFonts w:ascii="Arial" w:eastAsia="Times New Roman" w:hAnsi="Arial" w:cs="Arial"/>
          <w:lang w:val="fo-FO" w:eastAsia="da-DK"/>
        </w:rPr>
        <w:softHyphen/>
        <w:t>geving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>, at virksemi hansara av seyðahaldi varð ikki mett at vera vinnuligt.</w:t>
      </w:r>
    </w:p>
    <w:p w:rsidR="008E6064" w:rsidRPr="008E6064" w:rsidRDefault="008E6064" w:rsidP="008E60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8E6064">
        <w:rPr>
          <w:rFonts w:ascii="Arial" w:eastAsia="Times New Roman" w:hAnsi="Arial" w:cs="Arial"/>
          <w:lang w:val="fo-FO" w:eastAsia="da-DK"/>
        </w:rPr>
        <w:t xml:space="preserve">Skatta- og avgjaldskærunevndin broytti hesa avgerð. Skatta- og avgjaldskærunevndin broytti eisini avgerðina hjá Toll- og Skattstovu Føroya at javna fyri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íløgu-mvg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>.</w:t>
      </w:r>
    </w:p>
    <w:p w:rsidR="0060374C" w:rsidRPr="00053713" w:rsidRDefault="008E6064" w:rsidP="008E60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8E6064">
        <w:rPr>
          <w:rFonts w:ascii="Arial" w:eastAsia="Times New Roman" w:hAnsi="Arial" w:cs="Arial"/>
          <w:b/>
          <w:bCs/>
          <w:lang w:val="fo-FO" w:eastAsia="da-DK"/>
        </w:rPr>
        <w:t>Avgerð tikin: 25.10.2006, mál nr.: 06-03-31-40</w:t>
      </w:r>
      <w:r w:rsidRPr="008E6064">
        <w:rPr>
          <w:rFonts w:ascii="Arial" w:eastAsia="Times New Roman" w:hAnsi="Arial" w:cs="Arial"/>
          <w:lang w:val="fo-FO" w:eastAsia="da-DK"/>
        </w:rPr>
        <w:t> </w:t>
      </w:r>
      <w:r w:rsidRPr="008E6064">
        <w:rPr>
          <w:rFonts w:ascii="Arial" w:eastAsia="Times New Roman" w:hAnsi="Arial" w:cs="Arial"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t>- lóg um skrásetingargjald á motorakførum v.m. § 2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8E6064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8E6064">
        <w:rPr>
          <w:rFonts w:ascii="Arial" w:eastAsia="Times New Roman" w:hAnsi="Arial" w:cs="Arial"/>
          <w:i/>
          <w:iCs/>
          <w:lang w:val="fo-FO" w:eastAsia="da-DK"/>
        </w:rPr>
        <w:t xml:space="preserve"> § 7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  <w:t>- meirvirðisgjald av skrásetingargjaldi</w:t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i/>
          <w:iCs/>
          <w:lang w:val="fo-FO" w:eastAsia="da-DK"/>
        </w:rPr>
        <w:br/>
      </w:r>
      <w:r w:rsidRPr="008E6064">
        <w:rPr>
          <w:rFonts w:ascii="Arial" w:eastAsia="Times New Roman" w:hAnsi="Arial" w:cs="Arial"/>
          <w:lang w:val="fo-FO" w:eastAsia="da-DK"/>
        </w:rPr>
        <w:t xml:space="preserve">Skatta- og avgjaldskærunevndin gav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kærara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 xml:space="preserve"> viðhald í, at heimild var ikki at krevja </w:t>
      </w:r>
      <w:proofErr w:type="spellStart"/>
      <w:r w:rsidRPr="008E6064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8E6064">
        <w:rPr>
          <w:rFonts w:ascii="Arial" w:eastAsia="Times New Roman" w:hAnsi="Arial" w:cs="Arial"/>
          <w:lang w:val="fo-FO" w:eastAsia="da-DK"/>
        </w:rPr>
        <w:t xml:space="preserve"> av skrásetingargjaldi, tá ha</w:t>
      </w:r>
      <w:bookmarkStart w:id="0" w:name="_GoBack"/>
      <w:bookmarkEnd w:id="0"/>
      <w:r w:rsidRPr="008E6064">
        <w:rPr>
          <w:rFonts w:ascii="Arial" w:eastAsia="Times New Roman" w:hAnsi="Arial" w:cs="Arial"/>
          <w:lang w:val="fo-FO" w:eastAsia="da-DK"/>
        </w:rPr>
        <w:t>nn keypti nýggjan bil um miðjan apríl 2005.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4440C2"/>
    <w:rsid w:val="0060374C"/>
    <w:rsid w:val="00741B33"/>
    <w:rsid w:val="007C4FC5"/>
    <w:rsid w:val="00893E3F"/>
    <w:rsid w:val="008E6064"/>
    <w:rsid w:val="00A70C70"/>
    <w:rsid w:val="00E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1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2017-02-14T14:30:00Z</dcterms:created>
  <dcterms:modified xsi:type="dcterms:W3CDTF">2017-02-14T14:30:00Z</dcterms:modified>
</cp:coreProperties>
</file>